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EBB66" w14:textId="215C8770" w:rsidR="006D7CFE" w:rsidRDefault="00083E50" w:rsidP="006D7CFE">
      <w:pPr>
        <w:tabs>
          <w:tab w:val="left" w:pos="1418"/>
        </w:tabs>
        <w:spacing w:after="0" w:line="240" w:lineRule="auto"/>
      </w:pPr>
      <w:r w:rsidRPr="00083E50">
        <w:t>Consolidation Point Box</w:t>
      </w:r>
      <w:r>
        <w:t xml:space="preserve"> </w:t>
      </w:r>
      <w:r w:rsidR="006D7CFE">
        <w:t xml:space="preserve">für </w:t>
      </w:r>
      <w:r w:rsidR="00F21338">
        <w:t xml:space="preserve">bis zu </w:t>
      </w:r>
      <w:r w:rsidR="00D24B8C">
        <w:t>6</w:t>
      </w:r>
      <w:r w:rsidR="006D7CFE">
        <w:t xml:space="preserve"> </w:t>
      </w:r>
      <w:r>
        <w:t>RJ45</w:t>
      </w:r>
      <w:r w:rsidR="006D7CFE">
        <w:t>-Keystones</w:t>
      </w:r>
    </w:p>
    <w:p w14:paraId="0BA7F593" w14:textId="77777777" w:rsidR="006D7CFE" w:rsidRDefault="006D7CFE" w:rsidP="006D7CFE">
      <w:pPr>
        <w:tabs>
          <w:tab w:val="left" w:pos="1418"/>
        </w:tabs>
        <w:spacing w:after="0" w:line="240" w:lineRule="auto"/>
      </w:pPr>
    </w:p>
    <w:p w14:paraId="4584C0C0" w14:textId="12707491" w:rsidR="006D7CFE" w:rsidRDefault="00083E50" w:rsidP="006D7CFE">
      <w:pPr>
        <w:tabs>
          <w:tab w:val="left" w:pos="1418"/>
        </w:tabs>
        <w:spacing w:after="0" w:line="240" w:lineRule="auto"/>
      </w:pPr>
      <w:r w:rsidRPr="00083E50">
        <w:t>Consolidation Point Box</w:t>
      </w:r>
      <w:r>
        <w:t xml:space="preserve"> </w:t>
      </w:r>
      <w:r w:rsidR="006D7CFE">
        <w:t xml:space="preserve">für </w:t>
      </w:r>
      <w:r w:rsidR="00F21338">
        <w:t>bis zu</w:t>
      </w:r>
      <w:r>
        <w:t xml:space="preserve"> </w:t>
      </w:r>
      <w:r w:rsidR="00D24B8C">
        <w:t>6</w:t>
      </w:r>
      <w:r w:rsidR="006D7CFE">
        <w:t xml:space="preserve"> </w:t>
      </w:r>
      <w:r>
        <w:t>RJ45</w:t>
      </w:r>
      <w:r w:rsidR="006D7CFE">
        <w:t>-Keystones</w:t>
      </w:r>
      <w:r w:rsidR="008D41A7">
        <w:t>,</w:t>
      </w:r>
    </w:p>
    <w:p w14:paraId="10E35002" w14:textId="4FBEBBD9" w:rsidR="006D7CFE" w:rsidRDefault="00083E50" w:rsidP="006D7CFE">
      <w:pPr>
        <w:tabs>
          <w:tab w:val="left" w:pos="1418"/>
        </w:tabs>
        <w:spacing w:after="0" w:line="240" w:lineRule="auto"/>
      </w:pPr>
      <w:r>
        <w:t xml:space="preserve">für den Einsatz in Doppelböden, Unterflursystemen oder Zwischendecken. </w:t>
      </w:r>
      <w:r w:rsidRPr="00083E50">
        <w:t xml:space="preserve">Robustes Stahlgehäuse </w:t>
      </w:r>
      <w:r>
        <w:t xml:space="preserve">in Schutzart IP20 </w:t>
      </w:r>
      <w:r w:rsidRPr="00083E50">
        <w:t xml:space="preserve">mit </w:t>
      </w:r>
      <w:r>
        <w:t xml:space="preserve">separatem Erdungsbolzen, </w:t>
      </w:r>
      <w:r w:rsidRPr="00083E50">
        <w:t>Klappdeckel und verschraubtem Kabelabfangteil</w:t>
      </w:r>
      <w:r>
        <w:t>.</w:t>
      </w:r>
      <w:r w:rsidRPr="00083E50">
        <w:t xml:space="preserve"> </w:t>
      </w:r>
      <w:r w:rsidRPr="00083E50">
        <w:t>Der für die Patchkabel zugängige Teil ist klappbar und mittels Schnellverschluss werkzeuglos zu öffnen.</w:t>
      </w:r>
      <w:r w:rsidR="006D7CFE">
        <w:t xml:space="preserve"> </w:t>
      </w:r>
      <w:r w:rsidRPr="00083E50">
        <w:t>Der Kabeleingang für die fest installierten Keystone Module ist mit einem verschraubten Deckel gegen Zugriff geschützt. Beide Kabeleingänge sind mittels Schaumstoff gegen das Eindringen von Staub geschützt</w:t>
      </w:r>
      <w:r>
        <w:t>.</w:t>
      </w:r>
      <w:r w:rsidR="006D7CFE">
        <w:t xml:space="preserve"> Die Lieferung erfolgt ohne Keystones.</w:t>
      </w:r>
    </w:p>
    <w:p w14:paraId="7B81106C" w14:textId="77777777" w:rsidR="006D7CFE" w:rsidRDefault="006D7CFE" w:rsidP="006D7CFE">
      <w:pPr>
        <w:tabs>
          <w:tab w:val="left" w:pos="1418"/>
        </w:tabs>
        <w:spacing w:after="0" w:line="240" w:lineRule="auto"/>
      </w:pPr>
    </w:p>
    <w:p w14:paraId="21600C2D" w14:textId="1DDABF39" w:rsidR="006D7CFE" w:rsidRDefault="006D7CFE" w:rsidP="006D7CFE">
      <w:pPr>
        <w:tabs>
          <w:tab w:val="left" w:pos="1418"/>
        </w:tabs>
        <w:spacing w:after="0" w:line="240" w:lineRule="auto"/>
      </w:pPr>
      <w:r>
        <w:t>Keystones:</w:t>
      </w:r>
      <w:r>
        <w:tab/>
        <w:t xml:space="preserve">max. </w:t>
      </w:r>
      <w:r w:rsidR="00D24B8C">
        <w:t>6</w:t>
      </w:r>
    </w:p>
    <w:p w14:paraId="7CBFE772" w14:textId="77777777" w:rsidR="006D7CFE" w:rsidRDefault="006D7CFE" w:rsidP="006D7CFE">
      <w:pPr>
        <w:tabs>
          <w:tab w:val="left" w:pos="1418"/>
          <w:tab w:val="left" w:pos="1560"/>
        </w:tabs>
        <w:spacing w:after="0" w:line="240" w:lineRule="auto"/>
      </w:pPr>
      <w:r>
        <w:t>Farbe:</w:t>
      </w:r>
      <w:r>
        <w:tab/>
        <w:t>RAL9005, schwarz</w:t>
      </w:r>
    </w:p>
    <w:p w14:paraId="691EFD18" w14:textId="1EDBE898" w:rsidR="006D7CFE" w:rsidRDefault="00083E50" w:rsidP="006D7CFE">
      <w:pPr>
        <w:tabs>
          <w:tab w:val="left" w:pos="1418"/>
        </w:tabs>
        <w:spacing w:after="0" w:line="240" w:lineRule="auto"/>
      </w:pPr>
      <w:r>
        <w:t>Abmessungen:</w:t>
      </w:r>
      <w:r w:rsidR="00D705E3" w:rsidRPr="00D705E3">
        <w:t xml:space="preserve"> </w:t>
      </w:r>
      <w:r w:rsidR="00D705E3">
        <w:tab/>
      </w:r>
      <w:r w:rsidR="00D24B8C">
        <w:t>115</w:t>
      </w:r>
      <w:r w:rsidR="00D705E3" w:rsidRPr="00D705E3">
        <w:t>mm x 265mm x 43mm</w:t>
      </w:r>
    </w:p>
    <w:p w14:paraId="39C803A7" w14:textId="77777777" w:rsidR="00083E50" w:rsidRDefault="00083E50" w:rsidP="006D7CFE">
      <w:pPr>
        <w:tabs>
          <w:tab w:val="left" w:pos="1418"/>
        </w:tabs>
        <w:spacing w:after="0" w:line="240" w:lineRule="auto"/>
      </w:pPr>
    </w:p>
    <w:p w14:paraId="64E06526" w14:textId="77777777" w:rsidR="006D7CFE" w:rsidRDefault="006D7CFE" w:rsidP="006D7CFE">
      <w:pPr>
        <w:tabs>
          <w:tab w:val="left" w:pos="1418"/>
        </w:tabs>
        <w:spacing w:after="0" w:line="240" w:lineRule="auto"/>
      </w:pPr>
      <w:r>
        <w:t>Fabrikat:</w:t>
      </w:r>
      <w:r>
        <w:tab/>
        <w:t xml:space="preserve">EFB-Elektronik </w:t>
      </w:r>
    </w:p>
    <w:p w14:paraId="0F953E12" w14:textId="68DB6F8A" w:rsidR="006D7CFE" w:rsidRDefault="006D7CFE" w:rsidP="006D7CFE">
      <w:pPr>
        <w:tabs>
          <w:tab w:val="left" w:pos="1418"/>
        </w:tabs>
        <w:spacing w:after="0" w:line="240" w:lineRule="auto"/>
      </w:pPr>
      <w:r>
        <w:t>Art.-Nr.:</w:t>
      </w:r>
      <w:r>
        <w:tab/>
        <w:t>ET-2517</w:t>
      </w:r>
      <w:r w:rsidR="00083E50">
        <w:t>2</w:t>
      </w:r>
    </w:p>
    <w:p w14:paraId="6B7AF527" w14:textId="77777777" w:rsidR="006D7CFE" w:rsidRDefault="006D7CFE" w:rsidP="006D7CFE">
      <w:pPr>
        <w:tabs>
          <w:tab w:val="left" w:pos="1418"/>
        </w:tabs>
        <w:spacing w:after="0" w:line="240" w:lineRule="auto"/>
      </w:pPr>
    </w:p>
    <w:p w14:paraId="671BD758" w14:textId="77777777" w:rsidR="006D7CFE" w:rsidRDefault="006D7CFE" w:rsidP="006D7CFE">
      <w:pPr>
        <w:tabs>
          <w:tab w:val="left" w:pos="1418"/>
        </w:tabs>
        <w:spacing w:after="0" w:line="240" w:lineRule="auto"/>
      </w:pPr>
    </w:p>
    <w:p w14:paraId="322146AD" w14:textId="77777777" w:rsidR="005E356E" w:rsidRPr="006D7CFE" w:rsidRDefault="005E356E" w:rsidP="006D7CFE"/>
    <w:sectPr w:rsidR="005E356E" w:rsidRPr="006D7CFE" w:rsidSect="00B13EF8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32E5B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47317020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1306A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12EF474C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3E50"/>
    <w:rsid w:val="0008414F"/>
    <w:rsid w:val="00196F86"/>
    <w:rsid w:val="00220001"/>
    <w:rsid w:val="00532498"/>
    <w:rsid w:val="00536482"/>
    <w:rsid w:val="005B0F83"/>
    <w:rsid w:val="005E356E"/>
    <w:rsid w:val="00645996"/>
    <w:rsid w:val="006D7CFE"/>
    <w:rsid w:val="006F60CC"/>
    <w:rsid w:val="00763DBC"/>
    <w:rsid w:val="0080646E"/>
    <w:rsid w:val="008524BC"/>
    <w:rsid w:val="008666BE"/>
    <w:rsid w:val="00894682"/>
    <w:rsid w:val="008C7280"/>
    <w:rsid w:val="008D41A7"/>
    <w:rsid w:val="009163EA"/>
    <w:rsid w:val="00935501"/>
    <w:rsid w:val="009605B8"/>
    <w:rsid w:val="00A063E9"/>
    <w:rsid w:val="00A41B8A"/>
    <w:rsid w:val="00B13EF8"/>
    <w:rsid w:val="00B268B9"/>
    <w:rsid w:val="00BC779E"/>
    <w:rsid w:val="00BE4747"/>
    <w:rsid w:val="00CD10CC"/>
    <w:rsid w:val="00CF4A91"/>
    <w:rsid w:val="00D24B8C"/>
    <w:rsid w:val="00D33FDF"/>
    <w:rsid w:val="00D705E3"/>
    <w:rsid w:val="00DF63BC"/>
    <w:rsid w:val="00E30F82"/>
    <w:rsid w:val="00E4063A"/>
    <w:rsid w:val="00EC58A4"/>
    <w:rsid w:val="00EC7B16"/>
    <w:rsid w:val="00ED2433"/>
    <w:rsid w:val="00F142DC"/>
    <w:rsid w:val="00F21338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CE5146A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7CFE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2</cp:revision>
  <cp:lastPrinted>2021-03-31T13:43:00Z</cp:lastPrinted>
  <dcterms:created xsi:type="dcterms:W3CDTF">2021-03-31T13:44:00Z</dcterms:created>
  <dcterms:modified xsi:type="dcterms:W3CDTF">2021-03-31T13:44:00Z</dcterms:modified>
</cp:coreProperties>
</file>